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9DBFA" w14:textId="77777777" w:rsidR="00EB5775" w:rsidRDefault="00EB5775"/>
    <w:tbl>
      <w:tblPr>
        <w:tblStyle w:val="a"/>
        <w:tblW w:w="9915" w:type="dxa"/>
        <w:tblInd w:w="0" w:type="dxa"/>
        <w:tblLayout w:type="fixed"/>
        <w:tblLook w:val="0000" w:firstRow="0" w:lastRow="0" w:firstColumn="0" w:lastColumn="0" w:noHBand="0" w:noVBand="0"/>
      </w:tblPr>
      <w:tblGrid>
        <w:gridCol w:w="9915"/>
      </w:tblGrid>
      <w:tr w:rsidR="00EB5775" w14:paraId="08E75BFD" w14:textId="77777777">
        <w:trPr>
          <w:trHeight w:val="1920"/>
        </w:trPr>
        <w:tc>
          <w:tcPr>
            <w:tcW w:w="9915" w:type="dxa"/>
          </w:tcPr>
          <w:p w14:paraId="33E8E6B4" w14:textId="77777777" w:rsidR="00EB5775" w:rsidRDefault="00FC3BA7">
            <w:r>
              <w:t>Työ- ja elinkeinoministeriö</w:t>
            </w:r>
          </w:p>
        </w:tc>
      </w:tr>
      <w:tr w:rsidR="00EB5775" w14:paraId="310C7EDA" w14:textId="77777777">
        <w:tc>
          <w:tcPr>
            <w:tcW w:w="9915" w:type="dxa"/>
          </w:tcPr>
          <w:p w14:paraId="2EC0AF29" w14:textId="77777777" w:rsidR="00EB5775" w:rsidRDefault="00FC3BA7">
            <w:r>
              <w:t>VN/11908/2023</w:t>
            </w:r>
          </w:p>
        </w:tc>
      </w:tr>
      <w:tr w:rsidR="00EB5775" w14:paraId="7A3E8908" w14:textId="77777777">
        <w:trPr>
          <w:trHeight w:val="240"/>
        </w:trPr>
        <w:tc>
          <w:tcPr>
            <w:tcW w:w="9915" w:type="dxa"/>
          </w:tcPr>
          <w:p w14:paraId="476B4B8F" w14:textId="77777777" w:rsidR="00EB5775" w:rsidRDefault="00EB5775"/>
        </w:tc>
      </w:tr>
      <w:tr w:rsidR="00EB5775" w14:paraId="6965EC31" w14:textId="77777777">
        <w:trPr>
          <w:trHeight w:val="549"/>
        </w:trPr>
        <w:tc>
          <w:tcPr>
            <w:tcW w:w="9915" w:type="dxa"/>
          </w:tcPr>
          <w:p w14:paraId="4C1C012D" w14:textId="77777777" w:rsidR="00EB5775" w:rsidRDefault="00FC3BA7">
            <w:pPr>
              <w:pBdr>
                <w:top w:val="nil"/>
                <w:left w:val="nil"/>
                <w:bottom w:val="nil"/>
                <w:right w:val="nil"/>
                <w:between w:val="nil"/>
              </w:pBdr>
              <w:spacing w:after="240"/>
              <w:rPr>
                <w:b/>
                <w:color w:val="000000"/>
                <w:sz w:val="24"/>
                <w:szCs w:val="24"/>
              </w:rPr>
            </w:pPr>
            <w:r>
              <w:rPr>
                <w:b/>
                <w:color w:val="000000"/>
                <w:sz w:val="24"/>
                <w:szCs w:val="24"/>
              </w:rPr>
              <w:t>Luonnos hallituksen esitykseksi uusiutuvien polttoaineiden käytön edistämisestä liikenteessä annetun lain muuttamisesta (jakeluvelvoite)</w:t>
            </w:r>
          </w:p>
        </w:tc>
      </w:tr>
    </w:tbl>
    <w:p w14:paraId="062313A2" w14:textId="77777777" w:rsidR="00EB5775" w:rsidRDefault="00FC3BA7">
      <w:pPr>
        <w:pBdr>
          <w:top w:val="nil"/>
          <w:left w:val="nil"/>
          <w:bottom w:val="nil"/>
          <w:right w:val="nil"/>
          <w:between w:val="nil"/>
        </w:pBdr>
        <w:ind w:left="1304"/>
        <w:rPr>
          <w:color w:val="000000"/>
        </w:rPr>
      </w:pPr>
      <w:r>
        <w:rPr>
          <w:color w:val="000000"/>
        </w:rPr>
        <w:t xml:space="preserve">Pyydettynä lausuntona jakeluvelvoitelain muuttamisesta Metsäteollisuus ry toteaa seuraavaa: </w:t>
      </w:r>
    </w:p>
    <w:p w14:paraId="0AB4DCAF" w14:textId="77777777" w:rsidR="00EB5775" w:rsidRDefault="00EB5775">
      <w:pPr>
        <w:pBdr>
          <w:top w:val="nil"/>
          <w:left w:val="nil"/>
          <w:bottom w:val="nil"/>
          <w:right w:val="nil"/>
          <w:between w:val="nil"/>
        </w:pBdr>
        <w:ind w:left="1304"/>
        <w:rPr>
          <w:color w:val="000000"/>
        </w:rPr>
      </w:pPr>
    </w:p>
    <w:p w14:paraId="5782ED34" w14:textId="1C1A89E6" w:rsidR="00EB5775" w:rsidRDefault="00FC3BA7" w:rsidP="00A67FBC">
      <w:pPr>
        <w:pBdr>
          <w:top w:val="nil"/>
          <w:left w:val="nil"/>
          <w:bottom w:val="nil"/>
          <w:right w:val="nil"/>
          <w:between w:val="nil"/>
        </w:pBdr>
        <w:ind w:left="1304"/>
        <w:rPr>
          <w:color w:val="000000"/>
        </w:rPr>
      </w:pPr>
      <w:r>
        <w:rPr>
          <w:color w:val="000000"/>
        </w:rPr>
        <w:t xml:space="preserve">- </w:t>
      </w:r>
      <w:r w:rsidR="00A67FBC">
        <w:rPr>
          <w:color w:val="000000"/>
        </w:rPr>
        <w:t>J</w:t>
      </w:r>
      <w:r>
        <w:rPr>
          <w:color w:val="000000"/>
        </w:rPr>
        <w:t xml:space="preserve">akeluvelvoitelakiin ehdotettu joustomekanismi ei saa vaikeuttaa metsäteollisuuden puunsaantia esimerkiksi </w:t>
      </w:r>
      <w:r w:rsidR="004813DB">
        <w:t xml:space="preserve">metsien puuston </w:t>
      </w:r>
      <w:r>
        <w:rPr>
          <w:color w:val="000000"/>
        </w:rPr>
        <w:t>kiertoaikoja pidentämällä, koska se voi johtaa puunjalostuksesta saatavien talous- ja työllisyyshyötyjen siirtymiseen Suomen ulkopuolelle sekä tuotannon siirtymi</w:t>
      </w:r>
      <w:r w:rsidR="004813DB">
        <w:t>seen</w:t>
      </w:r>
      <w:r>
        <w:rPr>
          <w:color w:val="000000"/>
        </w:rPr>
        <w:t xml:space="preserve"> enemmän fossiilisia päästöjä aiheuttaviin maihin</w:t>
      </w:r>
    </w:p>
    <w:p w14:paraId="54D2D69B" w14:textId="5B92C8CF" w:rsidR="00EB5775" w:rsidRDefault="00FC3BA7">
      <w:pPr>
        <w:pBdr>
          <w:top w:val="nil"/>
          <w:left w:val="nil"/>
          <w:bottom w:val="nil"/>
          <w:right w:val="nil"/>
          <w:between w:val="nil"/>
        </w:pBdr>
        <w:ind w:left="1304"/>
        <w:rPr>
          <w:color w:val="000000"/>
        </w:rPr>
      </w:pPr>
      <w:r>
        <w:rPr>
          <w:color w:val="000000"/>
        </w:rPr>
        <w:t>- Metsien osalta joustomekanismi tulisi suunnata toimiin, jotka parantavat puun saatavuutta tulevaisuudessa (esimerkiksi metsälannoitus ja metsitys)</w:t>
      </w:r>
    </w:p>
    <w:p w14:paraId="377FD5AC" w14:textId="77777777" w:rsidR="00EB5775" w:rsidRDefault="00EB5775">
      <w:pPr>
        <w:pBdr>
          <w:top w:val="nil"/>
          <w:left w:val="nil"/>
          <w:bottom w:val="nil"/>
          <w:right w:val="nil"/>
          <w:between w:val="nil"/>
        </w:pBdr>
        <w:ind w:left="1304"/>
        <w:rPr>
          <w:color w:val="000000"/>
        </w:rPr>
      </w:pPr>
    </w:p>
    <w:p w14:paraId="3E34E766" w14:textId="77777777" w:rsidR="00EB5775" w:rsidRDefault="00FC3BA7">
      <w:pPr>
        <w:pBdr>
          <w:top w:val="nil"/>
          <w:left w:val="nil"/>
          <w:bottom w:val="nil"/>
          <w:right w:val="nil"/>
          <w:between w:val="nil"/>
        </w:pBdr>
        <w:rPr>
          <w:b/>
          <w:color w:val="000000"/>
        </w:rPr>
      </w:pPr>
      <w:r>
        <w:rPr>
          <w:b/>
          <w:color w:val="000000"/>
        </w:rPr>
        <w:t>Jakeluvelvoitelakiin ehdotettu joustomekanismi on toteutettava metsäteollisuuden toimintaa turvaavalla tavalla</w:t>
      </w:r>
    </w:p>
    <w:p w14:paraId="0E9E0B93" w14:textId="77777777" w:rsidR="00EB5775" w:rsidRDefault="00EB5775">
      <w:pPr>
        <w:pBdr>
          <w:top w:val="nil"/>
          <w:left w:val="nil"/>
          <w:bottom w:val="nil"/>
          <w:right w:val="nil"/>
          <w:between w:val="nil"/>
        </w:pBdr>
        <w:ind w:left="1304"/>
        <w:rPr>
          <w:color w:val="000000"/>
        </w:rPr>
      </w:pPr>
    </w:p>
    <w:p w14:paraId="602EBFDF" w14:textId="1986DC3D" w:rsidR="00EB5775" w:rsidRDefault="00FC3BA7">
      <w:pPr>
        <w:pBdr>
          <w:top w:val="nil"/>
          <w:left w:val="nil"/>
          <w:bottom w:val="nil"/>
          <w:right w:val="nil"/>
          <w:between w:val="nil"/>
        </w:pBdr>
        <w:ind w:left="1304"/>
        <w:rPr>
          <w:color w:val="000000"/>
        </w:rPr>
      </w:pPr>
      <w:r>
        <w:rPr>
          <w:color w:val="000000"/>
        </w:rPr>
        <w:t>Jakeluvelvoitelain muuttamisen yhteydessä ehdotetaan uudeksi välineeksi ns. joustomekanismia, joka mahdollistaisi maankäyttösektorilla tehtävien ns. lisäisten toimien hyödyntämi</w:t>
      </w:r>
      <w:r w:rsidR="004813DB">
        <w:t>sen</w:t>
      </w:r>
      <w:r>
        <w:rPr>
          <w:color w:val="000000"/>
        </w:rPr>
        <w:t xml:space="preserve"> jakeluvelvoitteen saavuttamisessa.</w:t>
      </w:r>
    </w:p>
    <w:p w14:paraId="7C83B410" w14:textId="77777777" w:rsidR="00EB5775" w:rsidRDefault="00EB5775">
      <w:pPr>
        <w:pBdr>
          <w:top w:val="nil"/>
          <w:left w:val="nil"/>
          <w:bottom w:val="nil"/>
          <w:right w:val="nil"/>
          <w:between w:val="nil"/>
        </w:pBdr>
        <w:ind w:left="1304"/>
        <w:rPr>
          <w:color w:val="000000"/>
        </w:rPr>
      </w:pPr>
    </w:p>
    <w:p w14:paraId="639FB2C9" w14:textId="2D616D2A" w:rsidR="00EB5775" w:rsidRDefault="00FC3BA7">
      <w:pPr>
        <w:pBdr>
          <w:top w:val="nil"/>
          <w:left w:val="nil"/>
          <w:bottom w:val="nil"/>
          <w:right w:val="nil"/>
          <w:between w:val="nil"/>
        </w:pBdr>
        <w:ind w:left="1304"/>
      </w:pPr>
      <w:r>
        <w:rPr>
          <w:color w:val="000000"/>
        </w:rPr>
        <w:t>Metsäteollisuu</w:t>
      </w:r>
      <w:r w:rsidR="00AD1F29">
        <w:rPr>
          <w:color w:val="000000"/>
        </w:rPr>
        <w:t>s</w:t>
      </w:r>
      <w:r>
        <w:rPr>
          <w:color w:val="000000"/>
        </w:rPr>
        <w:t xml:space="preserve"> kannattaa sitä, että joustomekanismilla saavu</w:t>
      </w:r>
      <w:r w:rsidR="004813DB">
        <w:rPr>
          <w:color w:val="000000"/>
        </w:rPr>
        <w:t>te</w:t>
      </w:r>
      <w:r>
        <w:rPr>
          <w:color w:val="000000"/>
        </w:rPr>
        <w:t xml:space="preserve">tuilta päästövähenemiltä vaaditaan luotettavaa mittausta, lisäisyyttä, pysyvyyttä, riippumattoman todentajan varmennusta sekä sitä, että toimi ei aiheuta kasvihuonepäästöjen kasvua tai hiilinielun pienenemistä toiminnan rajojen ulkopuolella. Lakiluonnoksessa ehdotettua metsien kiertoajan pidentämistä ei siten pidä edistää joustomekanismilla, koska se voi johtaa </w:t>
      </w:r>
      <w:r w:rsidR="004813DB">
        <w:rPr>
          <w:color w:val="000000"/>
        </w:rPr>
        <w:t xml:space="preserve">haasteisiin puun saatavuudessa ja siten </w:t>
      </w:r>
      <w:r>
        <w:rPr>
          <w:color w:val="000000"/>
        </w:rPr>
        <w:t xml:space="preserve">hakkuiden </w:t>
      </w:r>
      <w:r w:rsidR="004813DB">
        <w:rPr>
          <w:color w:val="000000"/>
        </w:rPr>
        <w:t>sekä</w:t>
      </w:r>
      <w:r>
        <w:rPr>
          <w:color w:val="000000"/>
        </w:rPr>
        <w:t xml:space="preserve"> puunjalostuksen siirtymiseen muihin maihin. </w:t>
      </w:r>
      <w:proofErr w:type="spellStart"/>
      <w:r w:rsidR="004813DB">
        <w:rPr>
          <w:color w:val="000000"/>
        </w:rPr>
        <w:t>LUKEn</w:t>
      </w:r>
      <w:proofErr w:type="spellEnd"/>
      <w:r w:rsidR="004813DB">
        <w:rPr>
          <w:color w:val="000000"/>
        </w:rPr>
        <w:t xml:space="preserve"> arvion mukaan kiertoaikojen pidentäminen heikentää puun saatavuu</w:t>
      </w:r>
      <w:r w:rsidR="004813DB">
        <w:t>tta,</w:t>
      </w:r>
      <w:r w:rsidR="004813DB">
        <w:rPr>
          <w:color w:val="000000"/>
        </w:rPr>
        <w:t xml:space="preserve"> ellei </w:t>
      </w:r>
      <w:r w:rsidR="004813DB">
        <w:t>kasvatus</w:t>
      </w:r>
      <w:r w:rsidR="004813DB">
        <w:rPr>
          <w:color w:val="000000"/>
        </w:rPr>
        <w:t>hakkuita lisättäisi.</w:t>
      </w:r>
      <w:r w:rsidR="004813DB">
        <w:t xml:space="preserve"> Päätehakkuista ja kasvatushakkuista saatava puusto ohjautuu kuitenkin pääosin eri käyttökohteisiin.</w:t>
      </w:r>
    </w:p>
    <w:p w14:paraId="009AB54C" w14:textId="77777777" w:rsidR="00EB5775" w:rsidRDefault="00EB5775">
      <w:pPr>
        <w:pBdr>
          <w:top w:val="nil"/>
          <w:left w:val="nil"/>
          <w:bottom w:val="nil"/>
          <w:right w:val="nil"/>
          <w:between w:val="nil"/>
        </w:pBdr>
        <w:ind w:left="1304"/>
      </w:pPr>
    </w:p>
    <w:p w14:paraId="623D514C" w14:textId="16954674" w:rsidR="004813DB" w:rsidRDefault="004813DB" w:rsidP="004813DB">
      <w:pPr>
        <w:pBdr>
          <w:top w:val="nil"/>
          <w:left w:val="nil"/>
          <w:bottom w:val="nil"/>
          <w:right w:val="nil"/>
          <w:between w:val="nil"/>
        </w:pBdr>
        <w:ind w:left="1304"/>
        <w:rPr>
          <w:color w:val="000000"/>
        </w:rPr>
      </w:pPr>
      <w:r>
        <w:rPr>
          <w:color w:val="000000"/>
        </w:rPr>
        <w:t>Sama</w:t>
      </w:r>
      <w:r>
        <w:t>an aikaan kiertoajan pidentäminen kuusikoissa kasvattaa riskiä kirjanpainajatuhoille</w:t>
      </w:r>
      <w:r w:rsidR="00FC3BA7">
        <w:t>.</w:t>
      </w:r>
      <w:r>
        <w:t xml:space="preserve"> </w:t>
      </w:r>
      <w:r>
        <w:rPr>
          <w:color w:val="000000"/>
        </w:rPr>
        <w:t>Kiertoajan pidentäminen erityisesti kuusi</w:t>
      </w:r>
      <w:r>
        <w:t>k</w:t>
      </w:r>
      <w:r>
        <w:rPr>
          <w:color w:val="000000"/>
        </w:rPr>
        <w:t>oissa johtaisi myös puuston ikääntymiseen ja tuhoriskin kasvamiseen, mikä korostuu etenkin ilmaston lämpenemisen myötä. Lisääntyneiden tuhojen myötä menetettäisiin jalostukseen saatavaa puuraaka-ainetta ja tällöin vähenisivät myös Suomeen puunjalostuksesta saatavat työllisyys- ja taloushyödyt.</w:t>
      </w:r>
    </w:p>
    <w:p w14:paraId="5F17673D" w14:textId="77777777" w:rsidR="00EB5775" w:rsidRDefault="00FC3BA7">
      <w:pPr>
        <w:pBdr>
          <w:top w:val="nil"/>
          <w:left w:val="nil"/>
          <w:bottom w:val="nil"/>
          <w:right w:val="nil"/>
          <w:between w:val="nil"/>
        </w:pBdr>
        <w:ind w:left="1304"/>
        <w:rPr>
          <w:color w:val="000000"/>
        </w:rPr>
      </w:pPr>
      <w:r>
        <w:rPr>
          <w:color w:val="000000"/>
        </w:rPr>
        <w:lastRenderedPageBreak/>
        <w:t>Kiertoajan pidentäminen voi heikentää metsäteollisuuden puunsaantia ja siten vähentää puusta valmistettujen tuotteiden valmistusta Suomessa. Tällöin vastaavat tuotteet valmistettaisiin maailmanmarkkinoille Suomen ulkopuolella ja usein sellaisissa maissa, joissa tuotanto aiheuttaa enemmän fossiilisia päästöjä. Tällöin joustomekanismi aiheuttaisi fossiilisten kasvihuonepäästöjen kasvua, jota lakiluonnoksessa halutaan välttää.</w:t>
      </w:r>
    </w:p>
    <w:p w14:paraId="1FE0894C" w14:textId="77777777" w:rsidR="00EB5775" w:rsidRDefault="00EB5775">
      <w:pPr>
        <w:pBdr>
          <w:top w:val="nil"/>
          <w:left w:val="nil"/>
          <w:bottom w:val="nil"/>
          <w:right w:val="nil"/>
          <w:between w:val="nil"/>
        </w:pBdr>
        <w:ind w:left="1304"/>
        <w:rPr>
          <w:color w:val="000000"/>
        </w:rPr>
      </w:pPr>
    </w:p>
    <w:p w14:paraId="03FFDEF0" w14:textId="77777777" w:rsidR="00EB5775" w:rsidRDefault="00FC3BA7">
      <w:pPr>
        <w:pBdr>
          <w:top w:val="nil"/>
          <w:left w:val="nil"/>
          <w:bottom w:val="nil"/>
          <w:right w:val="nil"/>
          <w:between w:val="nil"/>
        </w:pBdr>
        <w:ind w:left="1304"/>
        <w:rPr>
          <w:color w:val="000000"/>
        </w:rPr>
      </w:pPr>
      <w:r>
        <w:rPr>
          <w:color w:val="000000"/>
        </w:rPr>
        <w:t>Kiertoajan pidentäminen voi siirtää hakkuita Suomen rajojen ulkopuolelle, koska maailmanmarkkinoilla halutut tuotteet valmistetaan joka tapauksessa jossain. Tällöin myös hakkuiden hiilinieluvaikutus siirtyy Suomen ulkopuolelle, mitä lakiluonnoksessa halutaan välttää.</w:t>
      </w:r>
    </w:p>
    <w:p w14:paraId="0A1844C1" w14:textId="77777777" w:rsidR="00EB5775" w:rsidRDefault="00EB5775">
      <w:pPr>
        <w:pBdr>
          <w:top w:val="nil"/>
          <w:left w:val="nil"/>
          <w:bottom w:val="nil"/>
          <w:right w:val="nil"/>
          <w:between w:val="nil"/>
        </w:pBdr>
        <w:ind w:left="1304"/>
        <w:rPr>
          <w:color w:val="000000"/>
        </w:rPr>
      </w:pPr>
    </w:p>
    <w:p w14:paraId="6F63CEAE" w14:textId="77777777" w:rsidR="00EB5775" w:rsidRDefault="00FC3BA7">
      <w:pPr>
        <w:pBdr>
          <w:top w:val="nil"/>
          <w:left w:val="nil"/>
          <w:bottom w:val="nil"/>
          <w:right w:val="nil"/>
          <w:between w:val="nil"/>
        </w:pBdr>
        <w:ind w:left="1304"/>
        <w:rPr>
          <w:color w:val="000000"/>
        </w:rPr>
      </w:pPr>
      <w:r>
        <w:rPr>
          <w:color w:val="000000"/>
        </w:rPr>
        <w:t>Metsäteollisuuden mielestä joustomekanismien avulla pitäisi pyrkiä parantamaan tulevaisuuden puunsaantia esimerkiksi lannoituksen ja metsityksen keinoin, mutta taloudelle, työllisyydelle ja ilmastomyönteiselle suomalaiselle puunjalostukselle haitallinen kiertoajan pidentäminen on poistettava keinovalikoimasta.</w:t>
      </w:r>
    </w:p>
    <w:p w14:paraId="62FCCBD1" w14:textId="77777777" w:rsidR="00EB5775" w:rsidRDefault="00EB5775">
      <w:pPr>
        <w:pBdr>
          <w:top w:val="nil"/>
          <w:left w:val="nil"/>
          <w:bottom w:val="nil"/>
          <w:right w:val="nil"/>
          <w:between w:val="nil"/>
        </w:pBdr>
        <w:ind w:left="1304"/>
        <w:rPr>
          <w:color w:val="000000"/>
        </w:rPr>
      </w:pPr>
    </w:p>
    <w:p w14:paraId="1723EC44" w14:textId="77777777" w:rsidR="00EB5775" w:rsidRDefault="00FC3BA7">
      <w:pPr>
        <w:keepNext/>
        <w:pBdr>
          <w:top w:val="nil"/>
          <w:left w:val="nil"/>
          <w:bottom w:val="nil"/>
          <w:right w:val="nil"/>
          <w:between w:val="nil"/>
        </w:pBdr>
        <w:ind w:left="1304"/>
        <w:rPr>
          <w:color w:val="000000"/>
        </w:rPr>
      </w:pPr>
      <w:r>
        <w:rPr>
          <w:color w:val="000000"/>
        </w:rPr>
        <w:t>Metsäteollisuus ry</w:t>
      </w:r>
    </w:p>
    <w:p w14:paraId="582BB04A" w14:textId="77777777" w:rsidR="00EB5775" w:rsidRDefault="00EB5775">
      <w:pPr>
        <w:keepNext/>
        <w:pBdr>
          <w:top w:val="nil"/>
          <w:left w:val="nil"/>
          <w:bottom w:val="nil"/>
          <w:right w:val="nil"/>
          <w:between w:val="nil"/>
        </w:pBdr>
        <w:ind w:left="1304"/>
        <w:rPr>
          <w:color w:val="000000"/>
        </w:rPr>
      </w:pPr>
    </w:p>
    <w:p w14:paraId="1F16DA94" w14:textId="77777777" w:rsidR="00EB5775" w:rsidRDefault="00EB5775">
      <w:pPr>
        <w:keepNext/>
        <w:pBdr>
          <w:top w:val="nil"/>
          <w:left w:val="nil"/>
          <w:bottom w:val="nil"/>
          <w:right w:val="nil"/>
          <w:between w:val="nil"/>
        </w:pBdr>
        <w:ind w:left="1304"/>
        <w:rPr>
          <w:color w:val="000000"/>
        </w:rPr>
      </w:pPr>
    </w:p>
    <w:p w14:paraId="4ACC357C" w14:textId="77777777" w:rsidR="00EB5775" w:rsidRDefault="00EB5775">
      <w:pPr>
        <w:keepNext/>
        <w:pBdr>
          <w:top w:val="nil"/>
          <w:left w:val="nil"/>
          <w:bottom w:val="nil"/>
          <w:right w:val="nil"/>
          <w:between w:val="nil"/>
        </w:pBdr>
        <w:ind w:left="1304"/>
        <w:rPr>
          <w:color w:val="000000"/>
        </w:rPr>
      </w:pPr>
    </w:p>
    <w:p w14:paraId="172CA819" w14:textId="77777777" w:rsidR="00EB5775" w:rsidRDefault="00EB5775">
      <w:pPr>
        <w:keepNext/>
        <w:pBdr>
          <w:top w:val="nil"/>
          <w:left w:val="nil"/>
          <w:bottom w:val="nil"/>
          <w:right w:val="nil"/>
          <w:between w:val="nil"/>
        </w:pBdr>
        <w:ind w:left="1304"/>
        <w:rPr>
          <w:color w:val="000000"/>
        </w:rPr>
      </w:pPr>
    </w:p>
    <w:p w14:paraId="27397697" w14:textId="77777777" w:rsidR="00EB5775" w:rsidRDefault="00FC3BA7">
      <w:pPr>
        <w:keepNext/>
        <w:pBdr>
          <w:top w:val="nil"/>
          <w:left w:val="nil"/>
          <w:bottom w:val="nil"/>
          <w:right w:val="nil"/>
          <w:between w:val="nil"/>
        </w:pBdr>
        <w:ind w:left="1304"/>
        <w:rPr>
          <w:color w:val="000000"/>
        </w:rPr>
      </w:pPr>
      <w:r>
        <w:rPr>
          <w:color w:val="000000"/>
        </w:rPr>
        <w:t>Paula Lehtomäki</w:t>
      </w:r>
    </w:p>
    <w:p w14:paraId="62873879" w14:textId="77777777" w:rsidR="00EB5775" w:rsidRDefault="00FC3BA7">
      <w:pPr>
        <w:pBdr>
          <w:top w:val="nil"/>
          <w:left w:val="nil"/>
          <w:bottom w:val="nil"/>
          <w:right w:val="nil"/>
          <w:between w:val="nil"/>
        </w:pBdr>
        <w:ind w:left="1304"/>
        <w:rPr>
          <w:color w:val="000000"/>
        </w:rPr>
      </w:pPr>
      <w:r>
        <w:rPr>
          <w:color w:val="000000"/>
        </w:rPr>
        <w:t>toimitusjohtaja</w:t>
      </w:r>
    </w:p>
    <w:p w14:paraId="788E6DF1" w14:textId="77777777" w:rsidR="00EB5775" w:rsidRDefault="00EB5775">
      <w:pPr>
        <w:pBdr>
          <w:top w:val="nil"/>
          <w:left w:val="nil"/>
          <w:bottom w:val="nil"/>
          <w:right w:val="nil"/>
          <w:between w:val="nil"/>
        </w:pBdr>
        <w:ind w:left="1304"/>
        <w:rPr>
          <w:color w:val="000000"/>
        </w:rPr>
      </w:pPr>
    </w:p>
    <w:p w14:paraId="0B1CBDA6" w14:textId="77777777" w:rsidR="00EB5775" w:rsidRDefault="00EB5775">
      <w:pPr>
        <w:pBdr>
          <w:top w:val="nil"/>
          <w:left w:val="nil"/>
          <w:bottom w:val="nil"/>
          <w:right w:val="nil"/>
          <w:between w:val="nil"/>
        </w:pBdr>
        <w:ind w:left="1304"/>
        <w:rPr>
          <w:color w:val="000000"/>
        </w:rPr>
      </w:pPr>
    </w:p>
    <w:p w14:paraId="68A44FF6" w14:textId="77777777" w:rsidR="00EB5775" w:rsidRDefault="00EB5775">
      <w:pPr>
        <w:pBdr>
          <w:top w:val="nil"/>
          <w:left w:val="nil"/>
          <w:bottom w:val="nil"/>
          <w:right w:val="nil"/>
          <w:between w:val="nil"/>
        </w:pBdr>
        <w:ind w:left="1304"/>
        <w:rPr>
          <w:color w:val="000000"/>
        </w:rPr>
      </w:pPr>
    </w:p>
    <w:sectPr w:rsidR="00EB5775">
      <w:headerReference w:type="default" r:id="rId6"/>
      <w:headerReference w:type="first" r:id="rId7"/>
      <w:footerReference w:type="first" r:id="rId8"/>
      <w:pgSz w:w="11906" w:h="16838"/>
      <w:pgMar w:top="2608" w:right="851" w:bottom="1701" w:left="1140" w:header="879" w:footer="62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0BC50" w14:textId="77777777" w:rsidR="00FC3BA7" w:rsidRDefault="00FC3BA7">
      <w:r>
        <w:separator/>
      </w:r>
    </w:p>
  </w:endnote>
  <w:endnote w:type="continuationSeparator" w:id="0">
    <w:p w14:paraId="12ED0FF2" w14:textId="77777777" w:rsidR="00FC3BA7" w:rsidRDefault="00FC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6761" w14:textId="77777777" w:rsidR="00EB5775" w:rsidRDefault="00EB5775">
    <w:pPr>
      <w:widowControl w:val="0"/>
      <w:pBdr>
        <w:top w:val="nil"/>
        <w:left w:val="nil"/>
        <w:bottom w:val="nil"/>
        <w:right w:val="nil"/>
        <w:between w:val="nil"/>
      </w:pBdr>
      <w:spacing w:line="276" w:lineRule="auto"/>
    </w:pPr>
  </w:p>
  <w:tbl>
    <w:tblPr>
      <w:tblStyle w:val="a2"/>
      <w:tblW w:w="10433" w:type="dxa"/>
      <w:tblInd w:w="0" w:type="dxa"/>
      <w:tblLayout w:type="fixed"/>
      <w:tblLook w:val="0000" w:firstRow="0" w:lastRow="0" w:firstColumn="0" w:lastColumn="0" w:noHBand="0" w:noVBand="0"/>
    </w:tblPr>
    <w:tblGrid>
      <w:gridCol w:w="10433"/>
    </w:tblGrid>
    <w:tr w:rsidR="00EB5775" w14:paraId="296E0D7A" w14:textId="77777777">
      <w:trPr>
        <w:cantSplit/>
      </w:trPr>
      <w:tc>
        <w:tcPr>
          <w:tcW w:w="10433" w:type="dxa"/>
        </w:tcPr>
        <w:p w14:paraId="60B8B7BF" w14:textId="77777777" w:rsidR="00EB5775" w:rsidRDefault="00EB5775">
          <w:pPr>
            <w:rPr>
              <w:sz w:val="18"/>
              <w:szCs w:val="18"/>
            </w:rPr>
          </w:pPr>
        </w:p>
      </w:tc>
    </w:tr>
    <w:tr w:rsidR="00EB5775" w14:paraId="0E6F8592" w14:textId="77777777">
      <w:trPr>
        <w:cantSplit/>
      </w:trPr>
      <w:tc>
        <w:tcPr>
          <w:tcW w:w="10433" w:type="dxa"/>
        </w:tcPr>
        <w:p w14:paraId="7E07DB28" w14:textId="77777777" w:rsidR="00EB5775" w:rsidRDefault="00FC3BA7">
          <w:pPr>
            <w:rPr>
              <w:rFonts w:ascii="Verdana" w:eastAsia="Verdana" w:hAnsi="Verdana" w:cs="Verdana"/>
              <w:smallCaps/>
              <w:sz w:val="12"/>
              <w:szCs w:val="12"/>
            </w:rPr>
          </w:pPr>
          <w:r>
            <w:rPr>
              <w:rFonts w:ascii="Verdana" w:eastAsia="Verdana" w:hAnsi="Verdana" w:cs="Verdana"/>
              <w:smallCaps/>
              <w:sz w:val="12"/>
              <w:szCs w:val="12"/>
            </w:rPr>
            <w:t>METSÄTEOLLISUUS RY, SNELLMANINKATU 13, 00170 HELSINKI, PUH. 09 132 61, WWW.METSATEOLLISUUS.FI</w:t>
          </w:r>
        </w:p>
      </w:tc>
    </w:tr>
  </w:tbl>
  <w:p w14:paraId="6763E537" w14:textId="77777777" w:rsidR="00EB5775" w:rsidRDefault="00EB577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56DC" w14:textId="77777777" w:rsidR="00FC3BA7" w:rsidRDefault="00FC3BA7">
      <w:r>
        <w:separator/>
      </w:r>
    </w:p>
  </w:footnote>
  <w:footnote w:type="continuationSeparator" w:id="0">
    <w:p w14:paraId="00E82B9D" w14:textId="77777777" w:rsidR="00FC3BA7" w:rsidRDefault="00FC3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7067" w14:textId="77777777" w:rsidR="00EB5775" w:rsidRDefault="00EB5775">
    <w:pPr>
      <w:widowControl w:val="0"/>
      <w:pBdr>
        <w:top w:val="nil"/>
        <w:left w:val="nil"/>
        <w:bottom w:val="nil"/>
        <w:right w:val="nil"/>
        <w:between w:val="nil"/>
      </w:pBdr>
      <w:spacing w:line="276" w:lineRule="auto"/>
      <w:rPr>
        <w:color w:val="000000"/>
      </w:rPr>
    </w:pPr>
  </w:p>
  <w:tbl>
    <w:tblPr>
      <w:tblStyle w:val="a0"/>
      <w:tblW w:w="10432" w:type="dxa"/>
      <w:tblInd w:w="0" w:type="dxa"/>
      <w:tblLayout w:type="fixed"/>
      <w:tblLook w:val="0000" w:firstRow="0" w:lastRow="0" w:firstColumn="0" w:lastColumn="0" w:noHBand="0" w:noVBand="0"/>
    </w:tblPr>
    <w:tblGrid>
      <w:gridCol w:w="5216"/>
      <w:gridCol w:w="2608"/>
      <w:gridCol w:w="1304"/>
      <w:gridCol w:w="1304"/>
    </w:tblGrid>
    <w:tr w:rsidR="00EB5775" w14:paraId="34E005FC" w14:textId="77777777">
      <w:trPr>
        <w:cantSplit/>
      </w:trPr>
      <w:tc>
        <w:tcPr>
          <w:tcW w:w="5216" w:type="dxa"/>
        </w:tcPr>
        <w:p w14:paraId="1318D692" w14:textId="77777777" w:rsidR="00EB5775" w:rsidRDefault="00EB5775"/>
      </w:tc>
      <w:tc>
        <w:tcPr>
          <w:tcW w:w="2608" w:type="dxa"/>
        </w:tcPr>
        <w:p w14:paraId="3AEC5D88" w14:textId="77777777" w:rsidR="00EB5775" w:rsidRDefault="00FC3BA7">
          <w:pPr>
            <w:rPr>
              <w:b/>
            </w:rPr>
          </w:pPr>
          <w:r>
            <w:rPr>
              <w:b/>
            </w:rPr>
            <w:t>Lausunto</w:t>
          </w:r>
        </w:p>
      </w:tc>
      <w:tc>
        <w:tcPr>
          <w:tcW w:w="1304" w:type="dxa"/>
        </w:tcPr>
        <w:p w14:paraId="18CCF09E" w14:textId="77777777" w:rsidR="00EB5775" w:rsidRDefault="00FC3BA7">
          <w:r>
            <w:rPr>
              <w:color w:val="0F72A2"/>
            </w:rPr>
            <w:t xml:space="preserve">     </w:t>
          </w:r>
        </w:p>
      </w:tc>
      <w:tc>
        <w:tcPr>
          <w:tcW w:w="1304" w:type="dxa"/>
        </w:tcPr>
        <w:p w14:paraId="09379872" w14:textId="77777777" w:rsidR="00EB5775" w:rsidRDefault="00FC3BA7">
          <w:r>
            <w:fldChar w:fldCharType="begin"/>
          </w:r>
          <w:r>
            <w:instrText>PAGE</w:instrText>
          </w:r>
          <w:r>
            <w:fldChar w:fldCharType="separate"/>
          </w:r>
          <w:r w:rsidR="005919D6">
            <w:rPr>
              <w:noProof/>
            </w:rPr>
            <w:t>2</w:t>
          </w:r>
          <w:r>
            <w:fldChar w:fldCharType="end"/>
          </w:r>
          <w:r>
            <w:t xml:space="preserve"> (</w:t>
          </w:r>
          <w:r>
            <w:fldChar w:fldCharType="begin"/>
          </w:r>
          <w:r>
            <w:instrText>NUMPAGES</w:instrText>
          </w:r>
          <w:r>
            <w:fldChar w:fldCharType="separate"/>
          </w:r>
          <w:r w:rsidR="005919D6">
            <w:rPr>
              <w:noProof/>
            </w:rPr>
            <w:t>2</w:t>
          </w:r>
          <w:r>
            <w:fldChar w:fldCharType="end"/>
          </w:r>
          <w:r>
            <w:t>)</w:t>
          </w:r>
        </w:p>
      </w:tc>
    </w:tr>
    <w:tr w:rsidR="00EB5775" w14:paraId="1CC9F9EF" w14:textId="77777777">
      <w:trPr>
        <w:cantSplit/>
      </w:trPr>
      <w:tc>
        <w:tcPr>
          <w:tcW w:w="5216" w:type="dxa"/>
        </w:tcPr>
        <w:p w14:paraId="115273B5" w14:textId="77777777" w:rsidR="00EB5775" w:rsidRDefault="00EB5775"/>
      </w:tc>
      <w:tc>
        <w:tcPr>
          <w:tcW w:w="2608" w:type="dxa"/>
        </w:tcPr>
        <w:p w14:paraId="232DB475" w14:textId="77777777" w:rsidR="00EB5775" w:rsidRDefault="00FC3BA7">
          <w:r>
            <w:rPr>
              <w:color w:val="0F72A2"/>
            </w:rPr>
            <w:t xml:space="preserve">     </w:t>
          </w:r>
        </w:p>
      </w:tc>
      <w:tc>
        <w:tcPr>
          <w:tcW w:w="2608" w:type="dxa"/>
          <w:gridSpan w:val="2"/>
        </w:tcPr>
        <w:p w14:paraId="2B70ADD8" w14:textId="77777777" w:rsidR="00EB5775" w:rsidRDefault="00EB5775"/>
      </w:tc>
    </w:tr>
    <w:tr w:rsidR="00EB5775" w14:paraId="139CBE12" w14:textId="77777777">
      <w:trPr>
        <w:cantSplit/>
      </w:trPr>
      <w:tc>
        <w:tcPr>
          <w:tcW w:w="5216" w:type="dxa"/>
        </w:tcPr>
        <w:p w14:paraId="0B85FDB9" w14:textId="77777777" w:rsidR="00EB5775" w:rsidRDefault="00EB5775"/>
      </w:tc>
      <w:tc>
        <w:tcPr>
          <w:tcW w:w="2608" w:type="dxa"/>
        </w:tcPr>
        <w:p w14:paraId="2E636904" w14:textId="77777777" w:rsidR="00EB5775" w:rsidRDefault="00EB5775"/>
      </w:tc>
      <w:tc>
        <w:tcPr>
          <w:tcW w:w="2608" w:type="dxa"/>
          <w:gridSpan w:val="2"/>
        </w:tcPr>
        <w:p w14:paraId="36C08AE2" w14:textId="77777777" w:rsidR="00EB5775" w:rsidRDefault="00EB5775"/>
      </w:tc>
    </w:tr>
    <w:tr w:rsidR="00EB5775" w14:paraId="6BFC1E0E" w14:textId="77777777">
      <w:trPr>
        <w:cantSplit/>
      </w:trPr>
      <w:tc>
        <w:tcPr>
          <w:tcW w:w="5216" w:type="dxa"/>
        </w:tcPr>
        <w:p w14:paraId="7F347454" w14:textId="77777777" w:rsidR="00EB5775" w:rsidRDefault="00FC3BA7">
          <w:r>
            <w:t>Fagerblom Ahti</w:t>
          </w:r>
        </w:p>
      </w:tc>
      <w:tc>
        <w:tcPr>
          <w:tcW w:w="2608" w:type="dxa"/>
        </w:tcPr>
        <w:p w14:paraId="1A5FB8C6" w14:textId="77777777" w:rsidR="00EB5775" w:rsidRDefault="00FC3BA7">
          <w:r>
            <w:t>25.6.2024</w:t>
          </w:r>
        </w:p>
      </w:tc>
      <w:tc>
        <w:tcPr>
          <w:tcW w:w="2608" w:type="dxa"/>
          <w:gridSpan w:val="2"/>
        </w:tcPr>
        <w:p w14:paraId="654039F3" w14:textId="77777777" w:rsidR="00EB5775" w:rsidRDefault="00EB5775"/>
      </w:tc>
    </w:tr>
  </w:tbl>
  <w:p w14:paraId="4219E5D0" w14:textId="77777777" w:rsidR="00EB5775" w:rsidRDefault="00FC3BA7">
    <w:r>
      <w:rPr>
        <w:noProof/>
      </w:rPr>
      <w:drawing>
        <wp:anchor distT="0" distB="0" distL="114300" distR="114300" simplePos="0" relativeHeight="251658240" behindDoc="0" locked="0" layoutInCell="1" hidden="0" allowOverlap="1" wp14:anchorId="350A9671" wp14:editId="723A4DDB">
          <wp:simplePos x="0" y="0"/>
          <wp:positionH relativeFrom="page">
            <wp:posOffset>719999</wp:posOffset>
          </wp:positionH>
          <wp:positionV relativeFrom="page">
            <wp:posOffset>359999</wp:posOffset>
          </wp:positionV>
          <wp:extent cx="2113199" cy="35999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13199" cy="359999"/>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DD05" w14:textId="77777777" w:rsidR="00EB5775" w:rsidRDefault="00EB5775">
    <w:pPr>
      <w:widowControl w:val="0"/>
      <w:pBdr>
        <w:top w:val="nil"/>
        <w:left w:val="nil"/>
        <w:bottom w:val="nil"/>
        <w:right w:val="nil"/>
        <w:between w:val="nil"/>
      </w:pBdr>
      <w:spacing w:line="276" w:lineRule="auto"/>
    </w:pPr>
  </w:p>
  <w:tbl>
    <w:tblPr>
      <w:tblStyle w:val="a1"/>
      <w:tblW w:w="10432" w:type="dxa"/>
      <w:tblInd w:w="0" w:type="dxa"/>
      <w:tblLayout w:type="fixed"/>
      <w:tblLook w:val="0000" w:firstRow="0" w:lastRow="0" w:firstColumn="0" w:lastColumn="0" w:noHBand="0" w:noVBand="0"/>
    </w:tblPr>
    <w:tblGrid>
      <w:gridCol w:w="5216"/>
      <w:gridCol w:w="2608"/>
      <w:gridCol w:w="1304"/>
      <w:gridCol w:w="1304"/>
    </w:tblGrid>
    <w:tr w:rsidR="00EB5775" w14:paraId="225EB984" w14:textId="77777777">
      <w:trPr>
        <w:cantSplit/>
      </w:trPr>
      <w:tc>
        <w:tcPr>
          <w:tcW w:w="5216" w:type="dxa"/>
        </w:tcPr>
        <w:p w14:paraId="5F0AED25" w14:textId="77777777" w:rsidR="00EB5775" w:rsidRDefault="00EB5775"/>
      </w:tc>
      <w:tc>
        <w:tcPr>
          <w:tcW w:w="2608" w:type="dxa"/>
        </w:tcPr>
        <w:p w14:paraId="41388699" w14:textId="77777777" w:rsidR="00EB5775" w:rsidRDefault="00FC3BA7">
          <w:pPr>
            <w:rPr>
              <w:b/>
            </w:rPr>
          </w:pPr>
          <w:r>
            <w:rPr>
              <w:b/>
            </w:rPr>
            <w:t>Lausunto</w:t>
          </w:r>
        </w:p>
      </w:tc>
      <w:tc>
        <w:tcPr>
          <w:tcW w:w="1304" w:type="dxa"/>
        </w:tcPr>
        <w:p w14:paraId="30907379" w14:textId="77777777" w:rsidR="00EB5775" w:rsidRDefault="00FC3BA7">
          <w:r>
            <w:t xml:space="preserve">     </w:t>
          </w:r>
        </w:p>
      </w:tc>
      <w:tc>
        <w:tcPr>
          <w:tcW w:w="1304" w:type="dxa"/>
        </w:tcPr>
        <w:p w14:paraId="30AAC545" w14:textId="77777777" w:rsidR="00EB5775" w:rsidRDefault="00FC3BA7">
          <w:r>
            <w:fldChar w:fldCharType="begin"/>
          </w:r>
          <w:r>
            <w:instrText>PAGE</w:instrText>
          </w:r>
          <w:r>
            <w:fldChar w:fldCharType="separate"/>
          </w:r>
          <w:r w:rsidR="005919D6">
            <w:rPr>
              <w:noProof/>
            </w:rPr>
            <w:t>1</w:t>
          </w:r>
          <w:r>
            <w:fldChar w:fldCharType="end"/>
          </w:r>
          <w:r>
            <w:t xml:space="preserve"> (</w:t>
          </w:r>
          <w:r>
            <w:fldChar w:fldCharType="begin"/>
          </w:r>
          <w:r>
            <w:instrText>NUMPAGES</w:instrText>
          </w:r>
          <w:r>
            <w:fldChar w:fldCharType="separate"/>
          </w:r>
          <w:r w:rsidR="005919D6">
            <w:rPr>
              <w:noProof/>
            </w:rPr>
            <w:t>2</w:t>
          </w:r>
          <w:r>
            <w:fldChar w:fldCharType="end"/>
          </w:r>
          <w:r>
            <w:t>)</w:t>
          </w:r>
        </w:p>
      </w:tc>
    </w:tr>
    <w:tr w:rsidR="00EB5775" w14:paraId="5A56BBC6" w14:textId="77777777">
      <w:trPr>
        <w:cantSplit/>
      </w:trPr>
      <w:tc>
        <w:tcPr>
          <w:tcW w:w="5216" w:type="dxa"/>
        </w:tcPr>
        <w:p w14:paraId="26FFC170" w14:textId="77777777" w:rsidR="00EB5775" w:rsidRDefault="00EB5775"/>
      </w:tc>
      <w:tc>
        <w:tcPr>
          <w:tcW w:w="2608" w:type="dxa"/>
        </w:tcPr>
        <w:p w14:paraId="3CACC047" w14:textId="77777777" w:rsidR="00EB5775" w:rsidRDefault="00FC3BA7">
          <w:r>
            <w:t xml:space="preserve">     </w:t>
          </w:r>
        </w:p>
      </w:tc>
      <w:tc>
        <w:tcPr>
          <w:tcW w:w="2608" w:type="dxa"/>
          <w:gridSpan w:val="2"/>
        </w:tcPr>
        <w:p w14:paraId="4A592E6C" w14:textId="77777777" w:rsidR="00EB5775" w:rsidRDefault="00EB5775"/>
      </w:tc>
    </w:tr>
    <w:tr w:rsidR="00EB5775" w14:paraId="5841EDF9" w14:textId="77777777">
      <w:trPr>
        <w:cantSplit/>
      </w:trPr>
      <w:tc>
        <w:tcPr>
          <w:tcW w:w="5216" w:type="dxa"/>
        </w:tcPr>
        <w:p w14:paraId="4C6E9344" w14:textId="77777777" w:rsidR="00EB5775" w:rsidRDefault="00EB5775"/>
      </w:tc>
      <w:tc>
        <w:tcPr>
          <w:tcW w:w="2608" w:type="dxa"/>
        </w:tcPr>
        <w:p w14:paraId="4914669A" w14:textId="77777777" w:rsidR="00EB5775" w:rsidRDefault="00EB5775"/>
      </w:tc>
      <w:tc>
        <w:tcPr>
          <w:tcW w:w="2608" w:type="dxa"/>
          <w:gridSpan w:val="2"/>
        </w:tcPr>
        <w:p w14:paraId="2EB1060D" w14:textId="77777777" w:rsidR="00EB5775" w:rsidRDefault="00EB5775"/>
      </w:tc>
    </w:tr>
    <w:tr w:rsidR="00EB5775" w14:paraId="7A775823" w14:textId="77777777">
      <w:trPr>
        <w:cantSplit/>
      </w:trPr>
      <w:tc>
        <w:tcPr>
          <w:tcW w:w="5216" w:type="dxa"/>
        </w:tcPr>
        <w:p w14:paraId="74534DB5" w14:textId="77777777" w:rsidR="00EB5775" w:rsidRDefault="00FC3BA7">
          <w:r>
            <w:t>Fagerblom Ahti</w:t>
          </w:r>
        </w:p>
      </w:tc>
      <w:tc>
        <w:tcPr>
          <w:tcW w:w="2608" w:type="dxa"/>
        </w:tcPr>
        <w:p w14:paraId="3AD91A4E" w14:textId="77777777" w:rsidR="00EB5775" w:rsidRDefault="00FC3BA7">
          <w:r>
            <w:t>25.6.2024</w:t>
          </w:r>
        </w:p>
      </w:tc>
      <w:tc>
        <w:tcPr>
          <w:tcW w:w="2608" w:type="dxa"/>
          <w:gridSpan w:val="2"/>
        </w:tcPr>
        <w:p w14:paraId="35D2FE6C" w14:textId="77777777" w:rsidR="00EB5775" w:rsidRDefault="00EB5775"/>
      </w:tc>
    </w:tr>
  </w:tbl>
  <w:p w14:paraId="4F7D2DED" w14:textId="77777777" w:rsidR="00EB5775" w:rsidRDefault="00FC3BA7">
    <w:r>
      <w:rPr>
        <w:noProof/>
      </w:rPr>
      <w:drawing>
        <wp:anchor distT="0" distB="0" distL="114300" distR="114300" simplePos="0" relativeHeight="251659264" behindDoc="0" locked="0" layoutInCell="1" hidden="0" allowOverlap="1" wp14:anchorId="41C9BE79" wp14:editId="739D01CB">
          <wp:simplePos x="0" y="0"/>
          <wp:positionH relativeFrom="page">
            <wp:posOffset>719999</wp:posOffset>
          </wp:positionH>
          <wp:positionV relativeFrom="page">
            <wp:posOffset>359999</wp:posOffset>
          </wp:positionV>
          <wp:extent cx="2113199" cy="35999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13199" cy="359999"/>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775"/>
    <w:rsid w:val="004813DB"/>
    <w:rsid w:val="005919D6"/>
    <w:rsid w:val="00A67FBC"/>
    <w:rsid w:val="00AD1F29"/>
    <w:rsid w:val="00EB5775"/>
    <w:rsid w:val="00F549D9"/>
    <w:rsid w:val="00FC3B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9232"/>
  <w15:docId w15:val="{44FE0BC3-6B0B-4152-9AE1-E1C94F89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240" w:after="240"/>
      <w:outlineLvl w:val="0"/>
    </w:pPr>
    <w:rPr>
      <w:b/>
    </w:rPr>
  </w:style>
  <w:style w:type="paragraph" w:styleId="Otsikko2">
    <w:name w:val="heading 2"/>
    <w:basedOn w:val="Normaali"/>
    <w:next w:val="Normaali"/>
    <w:uiPriority w:val="9"/>
    <w:semiHidden/>
    <w:unhideWhenUsed/>
    <w:qFormat/>
    <w:pPr>
      <w:keepNext/>
      <w:keepLines/>
      <w:spacing w:before="240" w:after="240"/>
      <w:outlineLvl w:val="1"/>
    </w:pPr>
    <w:rPr>
      <w:b/>
    </w:rPr>
  </w:style>
  <w:style w:type="paragraph" w:styleId="Otsikko3">
    <w:name w:val="heading 3"/>
    <w:basedOn w:val="Normaali"/>
    <w:next w:val="Normaali"/>
    <w:uiPriority w:val="9"/>
    <w:semiHidden/>
    <w:unhideWhenUsed/>
    <w:qFormat/>
    <w:pPr>
      <w:keepNext/>
      <w:keepLines/>
      <w:spacing w:before="240" w:after="240"/>
      <w:outlineLvl w:val="2"/>
    </w:pPr>
    <w:rPr>
      <w:b/>
    </w:rPr>
  </w:style>
  <w:style w:type="paragraph" w:styleId="Otsikko4">
    <w:name w:val="heading 4"/>
    <w:basedOn w:val="Normaali"/>
    <w:next w:val="Normaali"/>
    <w:uiPriority w:val="9"/>
    <w:semiHidden/>
    <w:unhideWhenUsed/>
    <w:qFormat/>
    <w:pPr>
      <w:keepNext/>
      <w:keepLines/>
      <w:spacing w:before="240" w:after="240"/>
      <w:outlineLvl w:val="3"/>
    </w:pPr>
  </w:style>
  <w:style w:type="paragraph" w:styleId="Otsikko5">
    <w:name w:val="heading 5"/>
    <w:basedOn w:val="Normaali"/>
    <w:next w:val="Normaali"/>
    <w:uiPriority w:val="9"/>
    <w:semiHidden/>
    <w:unhideWhenUsed/>
    <w:qFormat/>
    <w:pPr>
      <w:keepNext/>
      <w:keepLines/>
      <w:spacing w:before="240" w:after="240"/>
      <w:outlineLvl w:val="4"/>
    </w:pPr>
  </w:style>
  <w:style w:type="paragraph" w:styleId="Otsikko6">
    <w:name w:val="heading 6"/>
    <w:basedOn w:val="Normaali"/>
    <w:next w:val="Normaali"/>
    <w:uiPriority w:val="9"/>
    <w:semiHidden/>
    <w:unhideWhenUsed/>
    <w:qFormat/>
    <w:pPr>
      <w:keepNext/>
      <w:keepLines/>
      <w:spacing w:before="240" w:after="240"/>
      <w:outlineLvl w:val="5"/>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spacing w:before="240" w:after="240"/>
    </w:pPr>
  </w:style>
  <w:style w:type="paragraph" w:styleId="Alaotsikko">
    <w:name w:val="Subtitle"/>
    <w:basedOn w:val="Normaali"/>
    <w:next w:val="Normaali"/>
    <w:uiPriority w:val="11"/>
    <w:qFormat/>
    <w:rPr>
      <w:rFonts w:ascii="Cambria" w:eastAsia="Cambria" w:hAnsi="Cambria" w:cs="Cambria"/>
      <w:i/>
      <w:color w:val="85B526"/>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2965</Characters>
  <Application>Microsoft Office Word</Application>
  <DocSecurity>4</DocSecurity>
  <Lines>24</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Fagerblom Ahti</dc:creator>
  <cp:lastModifiedBy>Siira Anni-Maija</cp:lastModifiedBy>
  <cp:revision>2</cp:revision>
  <dcterms:created xsi:type="dcterms:W3CDTF">2024-08-12T10:34:00Z</dcterms:created>
  <dcterms:modified xsi:type="dcterms:W3CDTF">2024-08-12T10:34:00Z</dcterms:modified>
</cp:coreProperties>
</file>